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9" w:rsidRDefault="00AD69F9" w:rsidP="00AD69F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CLASSE A 45 - SCIENZE ECONOMICO-AZIENDALI</w:t>
      </w:r>
    </w:p>
    <w:p w:rsidR="00AD69F9" w:rsidRDefault="00AD69F9" w:rsidP="00AD69F9">
      <w:pPr>
        <w:spacing w:line="276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Tipologia delle prove - </w:t>
      </w:r>
      <w:r>
        <w:rPr>
          <w:rFonts w:ascii="Times New Roman" w:eastAsia="Times New Roman" w:hAnsi="Times New Roman"/>
          <w:sz w:val="24"/>
        </w:rPr>
        <w:t>Prova orale: cfr. avvertenze generali.</w:t>
      </w:r>
    </w:p>
    <w:p w:rsidR="00AD69F9" w:rsidRDefault="00AD69F9" w:rsidP="00AD69F9">
      <w:pPr>
        <w:spacing w:line="281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Programma d’esame - </w:t>
      </w:r>
      <w:r>
        <w:rPr>
          <w:rFonts w:ascii="Times New Roman" w:eastAsia="Times New Roman" w:hAnsi="Times New Roman"/>
          <w:sz w:val="24"/>
        </w:rPr>
        <w:t>Le indicazioni contenute nelle "Avvertenze generali" sono parte integrante del programma di esame.</w:t>
      </w:r>
    </w:p>
    <w:p w:rsidR="00AD69F9" w:rsidRDefault="00AD69F9" w:rsidP="00AD69F9">
      <w:pPr>
        <w:spacing w:line="282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Parte generale </w:t>
      </w:r>
    </w:p>
    <w:p w:rsidR="00AD69F9" w:rsidRDefault="00AD69F9" w:rsidP="00AD69F9">
      <w:pPr>
        <w:spacing w:line="7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L’insegnamento delle Scienze Economico-Aziendali è finalizzato a far acquisire allo studente strumenti intellettuali che gli permettano di conoscere i concetti fondamentali della materia e saperli</w:t>
      </w:r>
    </w:p>
    <w:p w:rsidR="00AD69F9" w:rsidRDefault="00AD69F9" w:rsidP="00AD69F9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bookmarkStart w:id="0" w:name="page92"/>
      <w:bookmarkEnd w:id="0"/>
      <w:r>
        <w:rPr>
          <w:rFonts w:ascii="Times New Roman" w:eastAsia="Times New Roman" w:hAnsi="Times New Roman"/>
          <w:sz w:val="24"/>
        </w:rPr>
        <w:t xml:space="preserve">porre in relazione ai diversi settori produttivi di riferimento (ad esempio, alla produzione di servizi commerciali o del turismo o della comunicazione). Lo studente deve imparare a saper utilizzare i principali concetti relativi al sistema azienda nella sua complessità e nella sua struttura, ponendo attenzione all'utilizzo di appropriate tecnologie e forme di comunicazione, anche in lingua straniera. Lo studente dovrà essere in grado di saper redigere relazioni tecniche e saper documentare le attività individuali, sapendo individuare e utilizzare gli strumenti di comunicazione e di team </w:t>
      </w:r>
      <w:proofErr w:type="spellStart"/>
      <w:r>
        <w:rPr>
          <w:rFonts w:ascii="Times New Roman" w:eastAsia="Times New Roman" w:hAnsi="Times New Roman"/>
          <w:sz w:val="24"/>
        </w:rPr>
        <w:t>working</w:t>
      </w:r>
      <w:proofErr w:type="spellEnd"/>
      <w:r>
        <w:rPr>
          <w:rFonts w:ascii="Times New Roman" w:eastAsia="Times New Roman" w:hAnsi="Times New Roman"/>
          <w:sz w:val="24"/>
        </w:rPr>
        <w:t xml:space="preserve"> più appropriati per intervenire nei diversi contesti organizzativi e professionali. Lo studente dovrà acquisire le competenze utili a sapersi orientare nell’affrontare lo studio dei macro fenomeni legati all'economia e all'organizzazione dei processi produttivi e dei servizi, dovrà saper applicare le metodologie e le tecniche del Management e dell’Economia Aziendale e sapersi orientare nell’ambito delle loro correlazioni con la normativa civilistica e fiscale.</w:t>
      </w:r>
    </w:p>
    <w:p w:rsidR="00AD69F9" w:rsidRDefault="00AD69F9" w:rsidP="00AD69F9">
      <w:pPr>
        <w:spacing w:line="289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candidato, tenendo conto di quanto indicato nella Parte generale, dovrà dimostrare adeguate competenze finalizzate a far si che lo studente sia in grado di:</w:t>
      </w:r>
    </w:p>
    <w:p w:rsidR="00AD69F9" w:rsidRDefault="00AD69F9" w:rsidP="00AD69F9">
      <w:pPr>
        <w:spacing w:line="14" w:lineRule="exact"/>
        <w:rPr>
          <w:rFonts w:ascii="Times New Roman" w:eastAsia="Times New Roman" w:hAnsi="Times New Roman"/>
        </w:rPr>
      </w:pPr>
    </w:p>
    <w:p w:rsidR="00AD69F9" w:rsidRDefault="00AD69F9" w:rsidP="00AD69F9">
      <w:pPr>
        <w:spacing w:line="23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riconoscere le attività economiche, unità economiche e aziende e la funzione economica delle diverse tipologie di aziende, riconoscere la forma giuridica delle aziende: società di persone, società di capitali, società mutualistiche, riuscire a distinguere le finalità delle rilevazioni aziendali e individuare, nelle linee generali, i risultati prodotti dalla gestione attraverso la lettura degli schemi contabili di bilancio. Acquisire i significati di oggetto giuridico e soggetto economico, riconoscere la corporate </w:t>
      </w:r>
      <w:proofErr w:type="spellStart"/>
      <w:r>
        <w:rPr>
          <w:rFonts w:ascii="Times New Roman" w:eastAsia="Times New Roman" w:hAnsi="Times New Roman"/>
          <w:sz w:val="24"/>
        </w:rPr>
        <w:t>governance</w:t>
      </w:r>
      <w:proofErr w:type="spellEnd"/>
      <w:r>
        <w:rPr>
          <w:rFonts w:ascii="Times New Roman" w:eastAsia="Times New Roman" w:hAnsi="Times New Roman"/>
          <w:sz w:val="24"/>
        </w:rPr>
        <w:t xml:space="preserve">, nei modelli di governo e di controllo d’impresa con gli esempi di impresa padronale e public company, interpretare l’ambiente e suoi sottosistemi e le relazioni tra ambiente e azienda, comprendere i rapporti tra azienda e suoi </w:t>
      </w:r>
      <w:proofErr w:type="spellStart"/>
      <w:r>
        <w:rPr>
          <w:rFonts w:ascii="Times New Roman" w:eastAsia="Times New Roman" w:hAnsi="Times New Roman"/>
          <w:sz w:val="24"/>
        </w:rPr>
        <w:t>stakeholder</w:t>
      </w:r>
      <w:proofErr w:type="spellEnd"/>
      <w:r>
        <w:rPr>
          <w:rFonts w:ascii="Times New Roman" w:eastAsia="Times New Roman" w:hAnsi="Times New Roman"/>
          <w:sz w:val="24"/>
        </w:rPr>
        <w:t xml:space="preserve"> e saper riconoscere la responsabilità sociale delle aziende, acquisire il concetto di rischio aziendale, come rischio generale, con le forme di rischio particolari e come fronteggiare il rischio, facendo riferimento alle diverse forme di collaborazione e di aggregazione tra aziende: alleanze, accordi, franchising, joint </w:t>
      </w:r>
      <w:proofErr w:type="spellStart"/>
      <w:r>
        <w:rPr>
          <w:rFonts w:ascii="Times New Roman" w:eastAsia="Times New Roman" w:hAnsi="Times New Roman"/>
          <w:sz w:val="24"/>
        </w:rPr>
        <w:t>ventures</w:t>
      </w:r>
      <w:proofErr w:type="spellEnd"/>
      <w:r>
        <w:rPr>
          <w:rFonts w:ascii="Times New Roman" w:eastAsia="Times New Roman" w:hAnsi="Times New Roman"/>
          <w:sz w:val="24"/>
        </w:rPr>
        <w:t>, consorzi, reti, distretti e acquisire il concetto di gruppo aziendale e di bilancio consolidato dei gruppi.</w:t>
      </w:r>
    </w:p>
    <w:p w:rsidR="00AD69F9" w:rsidRDefault="00AD69F9" w:rsidP="00AD69F9">
      <w:pPr>
        <w:spacing w:line="292" w:lineRule="exact"/>
        <w:rPr>
          <w:rFonts w:ascii="Times New Roman" w:eastAsia="Times New Roman" w:hAnsi="Times New Roman"/>
        </w:rPr>
      </w:pPr>
    </w:p>
    <w:p w:rsidR="0019799D" w:rsidRDefault="00AD69F9" w:rsidP="00AD69F9">
      <w:pPr>
        <w:spacing w:line="239" w:lineRule="auto"/>
        <w:jc w:val="both"/>
      </w:pPr>
      <w:r>
        <w:rPr>
          <w:rFonts w:ascii="Times New Roman" w:eastAsia="Times New Roman" w:hAnsi="Times New Roman"/>
          <w:sz w:val="24"/>
        </w:rPr>
        <w:t>Il candidato, inoltre, dovrà essere in grado di articolare proposte didattiche su tematiche quali: il “circuito” della produzione, il “circuito” dei finanziamenti attinti, il “circuito” dei finanziamenti concessi. I fattori produttivi e le risorse immateriali. Le finalità delle rilevazioni aziendali e individuare, nelle linee generali, i risultati prodotti dalla gestione, attraverso la lettura degli schemi contabili di bilancio e secondo il Codice Civile. I principi contabili nazionali e lettura di un bilancio secondo i principi contabili internazionali. La fiscalità d’impresa e al reddito imponibile. Le forme di rendicontazione volontaria delle aziende. Il reddito di esercizio e il capitale di funzionamento. Il significato di capitale economico e capitale di liquidazione. L’equilibrio economico e attuare l’analisi della redditività. L’equilibrio finanziario e l’analisi della solidità e della liquidità, con riclassificazione del bilancio e indicatori. Analisi dei flussi finanziari. Le aree funzionali e i processi di gestione: pianificazione strategica, amministrazione e controllo di gestione, marketing, produzione e logistica, finanza, organizzazione aziendale, gestione del personale. Le Amministrazioni Pubbliche: caratteristiche peculiari, finanziamento e produzione del valore pubblico, management, organizzazione, programmazione, rilevazione e rendicontazione.</w:t>
      </w:r>
    </w:p>
    <w:sectPr w:rsidR="0019799D" w:rsidSect="00197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69F9"/>
    <w:rsid w:val="0019799D"/>
    <w:rsid w:val="002A6F7B"/>
    <w:rsid w:val="00A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9F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</dc:creator>
  <cp:lastModifiedBy>Antonino</cp:lastModifiedBy>
  <cp:revision>1</cp:revision>
  <dcterms:created xsi:type="dcterms:W3CDTF">2018-03-22T10:54:00Z</dcterms:created>
  <dcterms:modified xsi:type="dcterms:W3CDTF">2018-03-22T10:56:00Z</dcterms:modified>
</cp:coreProperties>
</file>