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DC" w:rsidRPr="00B47B89" w:rsidRDefault="00651971" w:rsidP="00B47B89">
      <w:pPr>
        <w:ind w:left="-567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B47B89">
        <w:rPr>
          <w:rFonts w:ascii="Times New Roman" w:hAnsi="Times New Roman"/>
          <w:b/>
          <w:color w:val="C00000"/>
          <w:sz w:val="36"/>
          <w:szCs w:val="36"/>
        </w:rPr>
        <w:t xml:space="preserve">CAMPO MAGNETICO PRODOTTO DA UN FILO RETTILINEO </w:t>
      </w:r>
      <w:proofErr w:type="spellStart"/>
      <w:r w:rsidRPr="00B47B89">
        <w:rPr>
          <w:rFonts w:ascii="Times New Roman" w:hAnsi="Times New Roman"/>
          <w:b/>
          <w:color w:val="C00000"/>
          <w:sz w:val="36"/>
          <w:szCs w:val="36"/>
        </w:rPr>
        <w:t>DI</w:t>
      </w:r>
      <w:proofErr w:type="spellEnd"/>
      <w:r w:rsidRPr="00B47B89">
        <w:rPr>
          <w:rFonts w:ascii="Times New Roman" w:hAnsi="Times New Roman"/>
          <w:b/>
          <w:color w:val="C00000"/>
          <w:sz w:val="36"/>
          <w:szCs w:val="36"/>
        </w:rPr>
        <w:t xml:space="preserve"> CORRENTE</w:t>
      </w:r>
    </w:p>
    <w:p w:rsidR="00651971" w:rsidRDefault="00651971" w:rsidP="00B47B89">
      <w:pPr>
        <w:ind w:left="-567" w:right="-568"/>
        <w:jc w:val="both"/>
      </w:pPr>
      <w:r>
        <w:t xml:space="preserve">Una delle maggiori difficoltà che si deve affrontare nello studio del magnetismo è che </w:t>
      </w:r>
      <w:r w:rsidRPr="00B47B89">
        <w:rPr>
          <w:b/>
        </w:rPr>
        <w:t xml:space="preserve">tutte le situazioni </w:t>
      </w:r>
      <w:r w:rsidR="00B47B89">
        <w:rPr>
          <w:b/>
        </w:rPr>
        <w:t xml:space="preserve">in cui appare il campo magnetico </w:t>
      </w:r>
      <w:r w:rsidRPr="00B47B89">
        <w:rPr>
          <w:b/>
        </w:rPr>
        <w:t>sono rigorosamente 3D</w:t>
      </w:r>
      <w:r>
        <w:t xml:space="preserve">: in altre parole, non c’è possibilità di rappresentare un Sistema magnetico su di un foglio in quanto il vettore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si dispone su di un piano perpendicolare alla corrente: così facendo, è necessario rappresentare sia il piano dove giace</w:t>
      </w:r>
      <w:r w:rsidR="00B47B8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sia la retta perpendicolare su cui scorre la corrente. </w:t>
      </w:r>
    </w:p>
    <w:p w:rsidR="00651971" w:rsidRDefault="00651971" w:rsidP="00B47B89">
      <w:pPr>
        <w:ind w:left="-567" w:right="-568"/>
        <w:jc w:val="both"/>
      </w:pPr>
      <w:r>
        <w:t xml:space="preserve">La </w:t>
      </w:r>
      <w:r w:rsidRPr="00D5307F">
        <w:rPr>
          <w:b/>
        </w:rPr>
        <w:t>regola dell’avvolgimento della mano destra</w:t>
      </w:r>
      <w:r>
        <w:t xml:space="preserve"> dà la possibilità di descrivere visivamente lo scorrere del campo magnetico intorno al filo di corrente: però talvolta rimane difficile rappresentarci visivamente ciò che accade nello spazio. Ecco allora che vi ho presentato alcuni disegni che, spero!, vi aiuteranno a rappresentarvi la distribuzione spaziale del magnetismo.</w:t>
      </w:r>
    </w:p>
    <w:p w:rsidR="004A2189" w:rsidRPr="00347D32" w:rsidRDefault="004A2189" w:rsidP="00883BC9">
      <w:pPr>
        <w:spacing w:after="0"/>
        <w:ind w:left="-567" w:righ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47D32">
        <w:rPr>
          <w:rFonts w:ascii="Times New Roman" w:hAnsi="Times New Roman"/>
          <w:b/>
          <w:color w:val="FF0000"/>
          <w:sz w:val="28"/>
          <w:szCs w:val="28"/>
        </w:rPr>
        <w:t>REGOLA DELL’AVVOLGIMENTO DELLA MANO DESTRA</w:t>
      </w:r>
    </w:p>
    <w:p w:rsidR="004A2189" w:rsidRDefault="004A2189" w:rsidP="00B47B89">
      <w:pPr>
        <w:ind w:left="-567" w:right="-568"/>
        <w:jc w:val="both"/>
      </w:pPr>
      <w:r>
        <w:t xml:space="preserve">Il campo magnetico </w:t>
      </w:r>
      <w:r w:rsidRPr="00347D32">
        <w:rPr>
          <w:b/>
          <w:color w:val="FF0000"/>
        </w:rPr>
        <w:t>B</w:t>
      </w:r>
      <w:r>
        <w:t xml:space="preserve"> prodotto da un filo percorso da corrente si distribuisce secondo cerchi concentrici intorno al filo. Per sapere da che parte punta </w:t>
      </w:r>
      <w:r w:rsidRPr="00347D32">
        <w:rPr>
          <w:b/>
          <w:color w:val="FF0000"/>
        </w:rPr>
        <w:t>B</w:t>
      </w:r>
      <w:r>
        <w:t>, cioè per sapere se scorre in senso orario o anti-orario, dobbiamo vedere com</w:t>
      </w:r>
      <w:r w:rsidR="00347D32">
        <w:t>e si avvolge la mano destra. Si punta i</w:t>
      </w:r>
      <w:r>
        <w:t>l pollice nel verso de</w:t>
      </w:r>
      <w:r w:rsidR="00347D32">
        <w:t>lla corrente, le dita si chiudo</w:t>
      </w:r>
      <w:r>
        <w:t xml:space="preserve">no secondo il senso di scorrimento di </w:t>
      </w:r>
      <w:r w:rsidRPr="00883BC9">
        <w:rPr>
          <w:b/>
          <w:color w:val="FF0000"/>
        </w:rPr>
        <w:t>B</w:t>
      </w:r>
      <w:r>
        <w:t>.</w:t>
      </w:r>
      <w:r w:rsidR="004F4094">
        <w:t xml:space="preserve"> Il tutto è mostrato in Figura1.</w:t>
      </w:r>
    </w:p>
    <w:p w:rsidR="004F4094" w:rsidRDefault="004A2189" w:rsidP="004F4094">
      <w:pPr>
        <w:keepNext/>
        <w:ind w:left="-567" w:right="-568"/>
        <w:jc w:val="center"/>
      </w:pPr>
      <w:r w:rsidRPr="004A2189">
        <w:drawing>
          <wp:inline distT="0" distB="0" distL="0" distR="0">
            <wp:extent cx="6115050" cy="3638550"/>
            <wp:effectExtent l="19050" t="0" r="0" b="0"/>
            <wp:docPr id="8" name="Immagine 6" descr="G:\Temp\Senza nome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Temp\Senza nome-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9" w:rsidRPr="004F4094" w:rsidRDefault="004F4094" w:rsidP="004F4094">
      <w:pPr>
        <w:pStyle w:val="Didascalia"/>
        <w:jc w:val="center"/>
        <w:rPr>
          <w:rFonts w:ascii="Times New Roman" w:hAnsi="Times New Roman"/>
          <w:color w:val="996600"/>
          <w:sz w:val="22"/>
          <w:szCs w:val="22"/>
        </w:rPr>
      </w:pPr>
      <w:r w:rsidRPr="004F4094">
        <w:rPr>
          <w:rFonts w:ascii="Times New Roman" w:hAnsi="Times New Roman"/>
          <w:color w:val="996600"/>
          <w:sz w:val="22"/>
          <w:szCs w:val="22"/>
        </w:rPr>
        <w:t xml:space="preserve">Figura 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begin"/>
      </w:r>
      <w:r w:rsidRPr="004F4094">
        <w:rPr>
          <w:rFonts w:ascii="Times New Roman" w:hAnsi="Times New Roman"/>
          <w:color w:val="996600"/>
          <w:sz w:val="22"/>
          <w:szCs w:val="22"/>
        </w:rPr>
        <w:instrText xml:space="preserve"> SEQ Figura \* ARABIC </w:instrTex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separate"/>
      </w:r>
      <w:r w:rsidRPr="004F4094">
        <w:rPr>
          <w:rFonts w:ascii="Times New Roman" w:hAnsi="Times New Roman"/>
          <w:noProof/>
          <w:color w:val="996600"/>
          <w:sz w:val="22"/>
          <w:szCs w:val="22"/>
        </w:rPr>
        <w:t>1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end"/>
      </w:r>
    </w:p>
    <w:p w:rsidR="004A2189" w:rsidRPr="00883BC9" w:rsidRDefault="004A2189" w:rsidP="00883BC9">
      <w:pPr>
        <w:spacing w:after="0"/>
        <w:ind w:left="-567" w:righ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83BC9">
        <w:rPr>
          <w:rFonts w:ascii="Times New Roman" w:hAnsi="Times New Roman"/>
          <w:b/>
          <w:color w:val="FF0000"/>
          <w:sz w:val="28"/>
          <w:szCs w:val="28"/>
        </w:rPr>
        <w:t>FORZA MAGNETICA FRA DUE FILI</w:t>
      </w:r>
    </w:p>
    <w:p w:rsidR="004A2189" w:rsidRDefault="004A2189" w:rsidP="00B47B89">
      <w:pPr>
        <w:ind w:left="-567" w:right="-568"/>
        <w:jc w:val="both"/>
      </w:pPr>
      <w:r>
        <w:t>Sappiamo ormai a memoria che la forza magnetica (</w:t>
      </w:r>
      <w:proofErr w:type="spellStart"/>
      <w:r w:rsidRPr="00883BC9">
        <w:rPr>
          <w:b/>
        </w:rPr>
        <w:t>Fm</w:t>
      </w:r>
      <w:proofErr w:type="spellEnd"/>
      <w:r>
        <w:t xml:space="preserve">) che un vettore magnetico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esercita su di un filo subente di lunghezza L2 percorso da una corrente I2 ed inclinato di un angolo </w:t>
      </w:r>
      <w:r>
        <w:sym w:font="Symbol" w:char="F062"/>
      </w:r>
      <w:r>
        <w:t xml:space="preserve"> rispetto 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è data da:</w:t>
      </w:r>
    </w:p>
    <w:p w:rsidR="004A2189" w:rsidRPr="00883BC9" w:rsidRDefault="004A2189" w:rsidP="00883BC9">
      <w:pPr>
        <w:pStyle w:val="Paragrafoelenco"/>
        <w:numPr>
          <w:ilvl w:val="0"/>
          <w:numId w:val="1"/>
        </w:numPr>
        <w:ind w:right="-568"/>
        <w:jc w:val="both"/>
        <w:rPr>
          <w:rFonts w:ascii="Garamond" w:hAnsi="Garamond"/>
          <w:color w:val="FF0000"/>
          <w:sz w:val="26"/>
          <w:szCs w:val="26"/>
        </w:rPr>
      </w:pPr>
      <w:r w:rsidRPr="00883BC9">
        <w:rPr>
          <w:color w:val="FF0000"/>
        </w:rPr>
        <w:t>modulo di</w:t>
      </w:r>
      <w:r w:rsidRPr="00883BC9">
        <w:rPr>
          <w:rFonts w:ascii="Garamond" w:hAnsi="Garamond"/>
          <w:color w:val="FF0000"/>
          <w:sz w:val="26"/>
          <w:szCs w:val="26"/>
        </w:rPr>
        <w:t xml:space="preserve"> </w:t>
      </w:r>
      <w:proofErr w:type="spellStart"/>
      <w:r w:rsidRPr="00883BC9">
        <w:rPr>
          <w:rFonts w:ascii="Garamond" w:hAnsi="Garamond"/>
          <w:color w:val="FF0000"/>
          <w:sz w:val="26"/>
          <w:szCs w:val="26"/>
        </w:rPr>
        <w:t>Fm</w:t>
      </w:r>
      <w:proofErr w:type="spellEnd"/>
      <w:r w:rsidRPr="00883BC9">
        <w:rPr>
          <w:rFonts w:ascii="Garamond" w:hAnsi="Garamond"/>
          <w:color w:val="FF0000"/>
          <w:sz w:val="26"/>
          <w:szCs w:val="26"/>
        </w:rPr>
        <w:t xml:space="preserve"> = B</w:t>
      </w:r>
      <w:r w:rsidRPr="00883BC9">
        <w:rPr>
          <w:rFonts w:ascii="Garamond" w:hAnsi="Garamond"/>
          <w:color w:val="FF0000"/>
          <w:sz w:val="26"/>
          <w:szCs w:val="26"/>
        </w:rPr>
        <w:sym w:font="Symbol" w:char="F0D7"/>
      </w:r>
      <w:r w:rsidRPr="00883BC9">
        <w:rPr>
          <w:rFonts w:ascii="Garamond" w:hAnsi="Garamond"/>
          <w:color w:val="FF0000"/>
          <w:sz w:val="26"/>
          <w:szCs w:val="26"/>
        </w:rPr>
        <w:t>I2</w:t>
      </w:r>
      <w:r w:rsidRPr="00883BC9">
        <w:rPr>
          <w:rFonts w:ascii="Garamond" w:hAnsi="Garamond"/>
          <w:color w:val="FF0000"/>
          <w:sz w:val="26"/>
          <w:szCs w:val="26"/>
        </w:rPr>
        <w:sym w:font="Symbol" w:char="F0D7"/>
      </w:r>
      <w:r w:rsidRPr="00883BC9">
        <w:rPr>
          <w:rFonts w:ascii="Garamond" w:hAnsi="Garamond"/>
          <w:color w:val="FF0000"/>
          <w:sz w:val="26"/>
          <w:szCs w:val="26"/>
        </w:rPr>
        <w:t>L</w:t>
      </w:r>
      <w:r w:rsidRPr="00883BC9">
        <w:rPr>
          <w:rFonts w:ascii="Garamond" w:hAnsi="Garamond"/>
          <w:color w:val="FF0000"/>
          <w:sz w:val="26"/>
          <w:szCs w:val="26"/>
        </w:rPr>
        <w:sym w:font="Symbol" w:char="F0D7"/>
      </w:r>
      <w:r w:rsidRPr="00883BC9">
        <w:rPr>
          <w:rFonts w:ascii="Garamond" w:hAnsi="Garamond"/>
          <w:color w:val="FF0000"/>
          <w:sz w:val="26"/>
          <w:szCs w:val="26"/>
        </w:rPr>
        <w:t>sen(</w:t>
      </w:r>
      <w:r w:rsidRPr="00883BC9">
        <w:rPr>
          <w:rFonts w:ascii="Garamond" w:hAnsi="Garamond"/>
          <w:color w:val="FF0000"/>
          <w:sz w:val="26"/>
          <w:szCs w:val="26"/>
        </w:rPr>
        <w:sym w:font="Symbol" w:char="F062"/>
      </w:r>
      <w:r w:rsidRPr="00883BC9">
        <w:rPr>
          <w:rFonts w:ascii="Garamond" w:hAnsi="Garamond"/>
          <w:color w:val="FF0000"/>
          <w:sz w:val="26"/>
          <w:szCs w:val="26"/>
        </w:rPr>
        <w:t>)</w:t>
      </w:r>
    </w:p>
    <w:p w:rsidR="004A2189" w:rsidRDefault="004A2189" w:rsidP="00883BC9">
      <w:pPr>
        <w:pStyle w:val="Paragrafoelenco"/>
        <w:numPr>
          <w:ilvl w:val="0"/>
          <w:numId w:val="1"/>
        </w:numPr>
        <w:ind w:right="-568"/>
        <w:jc w:val="both"/>
      </w:pPr>
      <w:r w:rsidRPr="00883BC9">
        <w:rPr>
          <w:color w:val="FF0000"/>
        </w:rPr>
        <w:t>direzione e verso di</w:t>
      </w:r>
      <w:r>
        <w:t xml:space="preserve"> </w:t>
      </w:r>
      <w:proofErr w:type="spellStart"/>
      <w:r w:rsidRPr="00883BC9">
        <w:rPr>
          <w:rFonts w:ascii="Garamond" w:hAnsi="Garamond"/>
          <w:color w:val="FF0000"/>
          <w:sz w:val="26"/>
          <w:szCs w:val="26"/>
        </w:rPr>
        <w:t>Fm</w:t>
      </w:r>
      <w:proofErr w:type="spellEnd"/>
      <w:r w:rsidRPr="00883BC9">
        <w:rPr>
          <w:rFonts w:ascii="Garamond" w:hAnsi="Garamond"/>
          <w:color w:val="FF0000"/>
          <w:sz w:val="26"/>
          <w:szCs w:val="26"/>
        </w:rPr>
        <w:t>: regola delle tre dita della mano destra o regola del palmo della mano destra.</w:t>
      </w:r>
      <w:r>
        <w:t xml:space="preserve"> Nota che la direzione di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m è sempre perpendicolare sia al filo subente che al vettore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D6716">
        <w:t>, cosicché anche in</w:t>
      </w:r>
      <w:r>
        <w:t xml:space="preserve"> questo caso la situazione è sempre 3D e non può essere rappresentata da un semplice disegno, a meno che esso non sia in prospettiva.</w:t>
      </w:r>
    </w:p>
    <w:p w:rsidR="004A2189" w:rsidRDefault="004A2189" w:rsidP="00B47B89">
      <w:pPr>
        <w:ind w:left="-567" w:right="-568"/>
        <w:jc w:val="both"/>
      </w:pPr>
      <w:r>
        <w:lastRenderedPageBreak/>
        <w:t>Nel disegno sott</w:t>
      </w:r>
      <w:r w:rsidR="006D6716">
        <w:t xml:space="preserve">ostante </w:t>
      </w:r>
      <w:r w:rsidR="008A5B7F">
        <w:t xml:space="preserve">(Figura2) </w:t>
      </w:r>
      <w:r w:rsidR="006D6716">
        <w:t xml:space="preserve">è rappresentato un Sistema di due fili paralleli percorsi da corrente: è rappresentata anche la forza </w:t>
      </w:r>
      <w:r w:rsidR="006D6716" w:rsidRPr="00FB1D2E">
        <w:rPr>
          <w:b/>
          <w:color w:val="002060"/>
        </w:rPr>
        <w:t>F</w:t>
      </w:r>
      <w:r w:rsidR="006D6716" w:rsidRPr="00FB1D2E">
        <w:rPr>
          <w:b/>
          <w:color w:val="002060"/>
          <w:vertAlign w:val="subscript"/>
        </w:rPr>
        <w:t>12</w:t>
      </w:r>
      <w:r w:rsidR="006D6716" w:rsidRPr="00FB1D2E">
        <w:rPr>
          <w:b/>
          <w:color w:val="002060"/>
        </w:rPr>
        <w:t xml:space="preserve"> </w:t>
      </w:r>
      <w:r w:rsidR="006D6716">
        <w:t xml:space="preserve">che la corrente </w:t>
      </w:r>
      <w:r w:rsidR="006D6716" w:rsidRPr="00FB1D2E">
        <w:rPr>
          <w:b/>
        </w:rPr>
        <w:t>I</w:t>
      </w:r>
      <w:r w:rsidR="006D6716" w:rsidRPr="00FB1D2E">
        <w:rPr>
          <w:b/>
          <w:vertAlign w:val="subscript"/>
        </w:rPr>
        <w:t>1</w:t>
      </w:r>
      <w:r w:rsidR="006D6716" w:rsidRPr="00FB1D2E">
        <w:rPr>
          <w:b/>
        </w:rPr>
        <w:t xml:space="preserve"> </w:t>
      </w:r>
      <w:r w:rsidR="006D6716">
        <w:t xml:space="preserve">applica su </w:t>
      </w:r>
      <w:r w:rsidR="006D6716" w:rsidRPr="00FB1D2E">
        <w:rPr>
          <w:b/>
          <w:color w:val="928F00"/>
        </w:rPr>
        <w:t>I</w:t>
      </w:r>
      <w:r w:rsidR="006D6716" w:rsidRPr="00FB1D2E">
        <w:rPr>
          <w:b/>
          <w:color w:val="928F00"/>
          <w:vertAlign w:val="subscript"/>
        </w:rPr>
        <w:t>2</w:t>
      </w:r>
      <w:r w:rsidR="006D6716">
        <w:t xml:space="preserve">. </w:t>
      </w:r>
    </w:p>
    <w:p w:rsidR="00FB1D2E" w:rsidRDefault="004A2189" w:rsidP="00B47B89">
      <w:pPr>
        <w:ind w:left="-567" w:right="-568"/>
        <w:jc w:val="both"/>
      </w:pPr>
      <w:r w:rsidRPr="00DB6602">
        <w:rPr>
          <w:color w:val="FF0000"/>
        </w:rPr>
        <w:t>Nota che:</w:t>
      </w:r>
      <w:r w:rsidR="00FB1D2E">
        <w:t xml:space="preserve"> </w:t>
      </w:r>
      <w:r w:rsidR="00FB1D2E" w:rsidRPr="00FB1D2E">
        <w:rPr>
          <w:b/>
        </w:rPr>
        <w:t>I</w:t>
      </w:r>
      <w:r w:rsidR="00FB1D2E" w:rsidRPr="00FB1D2E">
        <w:rPr>
          <w:b/>
          <w:vertAlign w:val="subscript"/>
        </w:rPr>
        <w:t>1</w:t>
      </w:r>
      <w:r w:rsidR="00FB1D2E">
        <w:t xml:space="preserve"> e di conseguenza </w:t>
      </w:r>
      <w:r w:rsidR="00FB1D2E" w:rsidRPr="00FB1D2E">
        <w:rPr>
          <w:b/>
        </w:rPr>
        <w:t>B</w:t>
      </w:r>
      <w:r w:rsidR="00FB1D2E" w:rsidRPr="00FB1D2E">
        <w:rPr>
          <w:b/>
          <w:vertAlign w:val="subscript"/>
        </w:rPr>
        <w:t>1</w:t>
      </w:r>
      <w:r w:rsidR="00FB1D2E">
        <w:t xml:space="preserve"> sono i termini agenti, </w:t>
      </w:r>
      <w:r w:rsidR="00FB1D2E" w:rsidRPr="00FB1D2E">
        <w:rPr>
          <w:b/>
          <w:color w:val="928F00"/>
        </w:rPr>
        <w:t>I</w:t>
      </w:r>
      <w:r w:rsidR="00FB1D2E" w:rsidRPr="00FB1D2E">
        <w:rPr>
          <w:b/>
          <w:color w:val="928F00"/>
          <w:vertAlign w:val="subscript"/>
        </w:rPr>
        <w:t>2</w:t>
      </w:r>
      <w:r w:rsidR="00FB1D2E">
        <w:t xml:space="preserve"> è un termine subente.</w:t>
      </w:r>
    </w:p>
    <w:p w:rsidR="004A2189" w:rsidRDefault="00FB1D2E" w:rsidP="00B47B89">
      <w:pPr>
        <w:ind w:left="-567" w:right="-568"/>
        <w:jc w:val="both"/>
      </w:pPr>
      <w:r w:rsidRPr="00DB6602">
        <w:rPr>
          <w:color w:val="FF0000"/>
        </w:rPr>
        <w:t>Nota anche che:</w:t>
      </w:r>
      <w:r>
        <w:t xml:space="preserve"> </w:t>
      </w:r>
      <w:r w:rsidR="004A2189" w:rsidRPr="00FB1D2E">
        <w:rPr>
          <w:b/>
        </w:rPr>
        <w:t>B</w:t>
      </w:r>
      <w:r w:rsidR="004A2189" w:rsidRPr="00FB1D2E">
        <w:rPr>
          <w:b/>
          <w:vertAlign w:val="subscript"/>
        </w:rPr>
        <w:t>1</w:t>
      </w:r>
      <w:r w:rsidR="004A2189">
        <w:t xml:space="preserve"> scorre intorno a </w:t>
      </w:r>
      <w:r w:rsidR="004A2189" w:rsidRPr="00FB1D2E">
        <w:rPr>
          <w:b/>
        </w:rPr>
        <w:t>I</w:t>
      </w:r>
      <w:r w:rsidR="004A2189" w:rsidRPr="00FB1D2E">
        <w:rPr>
          <w:b/>
          <w:vertAlign w:val="subscript"/>
        </w:rPr>
        <w:t>1</w:t>
      </w:r>
      <w:r w:rsidR="004A2189" w:rsidRPr="00FB1D2E">
        <w:rPr>
          <w:b/>
        </w:rPr>
        <w:t xml:space="preserve"> </w:t>
      </w:r>
      <w:r w:rsidR="004A2189">
        <w:t xml:space="preserve">seguendo il senso di avvitamento della mano destra (come visto prima). </w:t>
      </w:r>
      <w:r w:rsidR="004A2189" w:rsidRPr="00FB1D2E">
        <w:rPr>
          <w:b/>
          <w:color w:val="002060"/>
        </w:rPr>
        <w:t>F</w:t>
      </w:r>
      <w:r w:rsidR="004A2189" w:rsidRPr="00FB1D2E">
        <w:rPr>
          <w:b/>
          <w:color w:val="002060"/>
          <w:vertAlign w:val="subscript"/>
        </w:rPr>
        <w:t>12</w:t>
      </w:r>
      <w:r w:rsidR="004A2189" w:rsidRPr="00FB1D2E">
        <w:rPr>
          <w:vertAlign w:val="subscript"/>
        </w:rPr>
        <w:t xml:space="preserve"> </w:t>
      </w:r>
      <w:r w:rsidR="004A2189">
        <w:t>è perpendicolare sia a</w:t>
      </w:r>
      <w:r w:rsidR="004A2189" w:rsidRPr="00FB1D2E">
        <w:rPr>
          <w:b/>
        </w:rPr>
        <w:t xml:space="preserve"> B</w:t>
      </w:r>
      <w:r w:rsidR="004A2189" w:rsidRPr="00FB1D2E">
        <w:rPr>
          <w:b/>
          <w:vertAlign w:val="subscript"/>
        </w:rPr>
        <w:t>1</w:t>
      </w:r>
      <w:r w:rsidR="004A2189">
        <w:t xml:space="preserve"> che a </w:t>
      </w:r>
      <w:r w:rsidRPr="00FB1D2E">
        <w:rPr>
          <w:b/>
          <w:color w:val="928F00"/>
        </w:rPr>
        <w:t>I</w:t>
      </w:r>
      <w:r w:rsidRPr="00FB1D2E">
        <w:rPr>
          <w:b/>
          <w:color w:val="928F00"/>
          <w:vertAlign w:val="subscript"/>
        </w:rPr>
        <w:t>2</w:t>
      </w:r>
      <w:r w:rsidR="004A2189">
        <w:t>.</w:t>
      </w:r>
    </w:p>
    <w:p w:rsidR="004F4094" w:rsidRDefault="004A2189" w:rsidP="00D52498">
      <w:pPr>
        <w:keepNext/>
        <w:ind w:left="-567" w:right="-568"/>
        <w:jc w:val="center"/>
      </w:pPr>
      <w:r w:rsidRPr="004A2189">
        <w:drawing>
          <wp:inline distT="0" distB="0" distL="0" distR="0">
            <wp:extent cx="6120130" cy="7328927"/>
            <wp:effectExtent l="19050" t="0" r="0" b="0"/>
            <wp:docPr id="2" name="Immagine 5" descr="G:\Temp\Senza nome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emp\Senza nome-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2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94" w:rsidRPr="008E0B5B" w:rsidRDefault="004F4094" w:rsidP="008E0B5B">
      <w:pPr>
        <w:pStyle w:val="Didascalia"/>
        <w:jc w:val="center"/>
        <w:rPr>
          <w:rFonts w:ascii="Times New Roman" w:hAnsi="Times New Roman"/>
          <w:color w:val="996600"/>
          <w:sz w:val="22"/>
          <w:szCs w:val="22"/>
        </w:rPr>
      </w:pPr>
      <w:r w:rsidRPr="004F4094">
        <w:rPr>
          <w:rFonts w:ascii="Times New Roman" w:hAnsi="Times New Roman"/>
          <w:color w:val="996600"/>
          <w:sz w:val="22"/>
          <w:szCs w:val="22"/>
        </w:rPr>
        <w:t xml:space="preserve">Figura 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begin"/>
      </w:r>
      <w:r w:rsidRPr="004F4094">
        <w:rPr>
          <w:rFonts w:ascii="Times New Roman" w:hAnsi="Times New Roman"/>
          <w:color w:val="996600"/>
          <w:sz w:val="22"/>
          <w:szCs w:val="22"/>
        </w:rPr>
        <w:instrText xml:space="preserve"> SEQ Figura \* ARABIC </w:instrTex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separate"/>
      </w:r>
      <w:r w:rsidRPr="004F4094">
        <w:rPr>
          <w:rFonts w:ascii="Times New Roman" w:hAnsi="Times New Roman"/>
          <w:color w:val="996600"/>
          <w:sz w:val="22"/>
          <w:szCs w:val="22"/>
        </w:rPr>
        <w:t>2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end"/>
      </w:r>
    </w:p>
    <w:p w:rsidR="008E0B5B" w:rsidRDefault="008E0B5B" w:rsidP="00B47B89">
      <w:pPr>
        <w:ind w:left="-567" w:right="-568"/>
        <w:jc w:val="both"/>
      </w:pPr>
    </w:p>
    <w:p w:rsidR="008E0B5B" w:rsidRDefault="008E0B5B" w:rsidP="00B47B89">
      <w:pPr>
        <w:ind w:left="-567" w:right="-568"/>
        <w:jc w:val="both"/>
      </w:pPr>
    </w:p>
    <w:p w:rsidR="008E0B5B" w:rsidRDefault="008E0B5B" w:rsidP="00B47B89">
      <w:pPr>
        <w:ind w:left="-567" w:right="-568"/>
        <w:jc w:val="both"/>
      </w:pPr>
    </w:p>
    <w:p w:rsidR="00B47B89" w:rsidRDefault="00B47B89" w:rsidP="00B47B89">
      <w:pPr>
        <w:ind w:left="-567" w:right="-568"/>
        <w:jc w:val="both"/>
      </w:pPr>
      <w:r>
        <w:lastRenderedPageBreak/>
        <w:t>La stessa situazione di Figura2 è mostrata qua sotto in Figura3 da un diverso punto prospettico.</w:t>
      </w:r>
    </w:p>
    <w:p w:rsidR="004F4094" w:rsidRDefault="00B47B89" w:rsidP="004F4094">
      <w:pPr>
        <w:keepNext/>
        <w:ind w:left="-567" w:right="-568"/>
        <w:jc w:val="center"/>
      </w:pPr>
      <w:r w:rsidRPr="00B47B89">
        <w:drawing>
          <wp:inline distT="0" distB="0" distL="0" distR="0">
            <wp:extent cx="4194263" cy="3352800"/>
            <wp:effectExtent l="19050" t="0" r="0" b="0"/>
            <wp:docPr id="4" name="Immagine 4" descr="G:\Temp\Magnetic field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emp\Magnetic field 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81" cy="33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89" w:rsidRPr="004F4094" w:rsidRDefault="004F4094" w:rsidP="004F4094">
      <w:pPr>
        <w:pStyle w:val="Didascalia"/>
        <w:jc w:val="center"/>
        <w:rPr>
          <w:rFonts w:ascii="Times New Roman" w:hAnsi="Times New Roman"/>
          <w:color w:val="996600"/>
          <w:sz w:val="22"/>
          <w:szCs w:val="22"/>
        </w:rPr>
      </w:pPr>
      <w:r w:rsidRPr="004F4094">
        <w:rPr>
          <w:rFonts w:ascii="Times New Roman" w:hAnsi="Times New Roman"/>
          <w:color w:val="996600"/>
          <w:sz w:val="22"/>
          <w:szCs w:val="22"/>
        </w:rPr>
        <w:t xml:space="preserve">Figura 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begin"/>
      </w:r>
      <w:r w:rsidRPr="004F4094">
        <w:rPr>
          <w:rFonts w:ascii="Times New Roman" w:hAnsi="Times New Roman"/>
          <w:color w:val="996600"/>
          <w:sz w:val="22"/>
          <w:szCs w:val="22"/>
        </w:rPr>
        <w:instrText xml:space="preserve"> SEQ Figura \* ARABIC </w:instrTex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separate"/>
      </w:r>
      <w:r w:rsidRPr="004F4094">
        <w:rPr>
          <w:rFonts w:ascii="Times New Roman" w:hAnsi="Times New Roman"/>
          <w:color w:val="996600"/>
          <w:sz w:val="22"/>
          <w:szCs w:val="22"/>
        </w:rPr>
        <w:t>3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end"/>
      </w:r>
    </w:p>
    <w:p w:rsidR="00B47B89" w:rsidRDefault="00B47B89" w:rsidP="00B47B89">
      <w:pPr>
        <w:ind w:left="-567" w:right="-568"/>
        <w:jc w:val="both"/>
      </w:pPr>
      <w:r>
        <w:t>Infine, la stessa situazione di Figura2 è mostrata con una diversa prospettiva in Figura4: nella Figura4 è rappresentato anche il campo magnetico B2 che il filo 2 genera intorno a sé. E’ evidente che B1 applica una forza magnetica su L2 e che B2 applica una forza magnetica uguale e opposta su I1: questo accade per il Principio di Azione e Reazione.</w:t>
      </w:r>
    </w:p>
    <w:p w:rsidR="00D52498" w:rsidRDefault="00B47B89" w:rsidP="00D52498">
      <w:pPr>
        <w:keepNext/>
        <w:ind w:left="-567" w:right="-568"/>
        <w:jc w:val="center"/>
      </w:pPr>
      <w:r w:rsidRPr="00B47B89">
        <w:drawing>
          <wp:inline distT="0" distB="0" distL="0" distR="0">
            <wp:extent cx="5534025" cy="3694934"/>
            <wp:effectExtent l="19050" t="0" r="9525" b="0"/>
            <wp:docPr id="3" name="Immagine 7" descr="G:\Temp\Senza nome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Temp\Senza nome-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349" b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94" cy="36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89" w:rsidRDefault="004F4094" w:rsidP="004F4094">
      <w:pPr>
        <w:pStyle w:val="Didascalia"/>
        <w:jc w:val="center"/>
        <w:rPr>
          <w:rFonts w:ascii="Times New Roman" w:hAnsi="Times New Roman"/>
          <w:color w:val="996600"/>
          <w:sz w:val="22"/>
          <w:szCs w:val="22"/>
        </w:rPr>
      </w:pPr>
      <w:r w:rsidRPr="004F4094">
        <w:rPr>
          <w:rFonts w:ascii="Times New Roman" w:hAnsi="Times New Roman"/>
          <w:color w:val="996600"/>
          <w:sz w:val="22"/>
          <w:szCs w:val="22"/>
        </w:rPr>
        <w:t xml:space="preserve">Figura 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begin"/>
      </w:r>
      <w:r w:rsidRPr="004F4094">
        <w:rPr>
          <w:rFonts w:ascii="Times New Roman" w:hAnsi="Times New Roman"/>
          <w:color w:val="996600"/>
          <w:sz w:val="22"/>
          <w:szCs w:val="22"/>
        </w:rPr>
        <w:instrText xml:space="preserve"> SEQ Figura \* ARABIC </w:instrTex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separate"/>
      </w:r>
      <w:r w:rsidRPr="004F4094">
        <w:rPr>
          <w:rFonts w:ascii="Times New Roman" w:hAnsi="Times New Roman"/>
          <w:color w:val="996600"/>
          <w:sz w:val="22"/>
          <w:szCs w:val="22"/>
        </w:rPr>
        <w:t>4</w:t>
      </w:r>
      <w:r w:rsidRPr="004F4094">
        <w:rPr>
          <w:rFonts w:ascii="Times New Roman" w:hAnsi="Times New Roman"/>
          <w:color w:val="996600"/>
          <w:sz w:val="22"/>
          <w:szCs w:val="22"/>
        </w:rPr>
        <w:fldChar w:fldCharType="end"/>
      </w:r>
    </w:p>
    <w:p w:rsidR="00D52498" w:rsidRPr="00D52498" w:rsidRDefault="00D52498" w:rsidP="00D52498"/>
    <w:p w:rsidR="00D52498" w:rsidRPr="00D52498" w:rsidRDefault="00D52498" w:rsidP="00D52498">
      <w:r>
        <w:t>Nel sito “Fisica Facile” sono presenti degli applet che permettono di visualizzare situazioni simili.</w:t>
      </w:r>
    </w:p>
    <w:sectPr w:rsidR="00D52498" w:rsidRPr="00D52498" w:rsidSect="008E0B5B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75C8"/>
    <w:multiLevelType w:val="hybridMultilevel"/>
    <w:tmpl w:val="7BEEE38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651971"/>
    <w:rsid w:val="0004022F"/>
    <w:rsid w:val="000C1A6D"/>
    <w:rsid w:val="000E2BA7"/>
    <w:rsid w:val="001734CC"/>
    <w:rsid w:val="001C6066"/>
    <w:rsid w:val="001D1B9D"/>
    <w:rsid w:val="001F4701"/>
    <w:rsid w:val="00225F10"/>
    <w:rsid w:val="00292655"/>
    <w:rsid w:val="002B2DCD"/>
    <w:rsid w:val="00323CBF"/>
    <w:rsid w:val="003378F0"/>
    <w:rsid w:val="00347D32"/>
    <w:rsid w:val="00370F85"/>
    <w:rsid w:val="00391D77"/>
    <w:rsid w:val="003B1D78"/>
    <w:rsid w:val="003F2070"/>
    <w:rsid w:val="00423418"/>
    <w:rsid w:val="004456FD"/>
    <w:rsid w:val="0045457F"/>
    <w:rsid w:val="004933F6"/>
    <w:rsid w:val="004A2189"/>
    <w:rsid w:val="004C18DB"/>
    <w:rsid w:val="004F4094"/>
    <w:rsid w:val="004F719E"/>
    <w:rsid w:val="0050763A"/>
    <w:rsid w:val="0051072F"/>
    <w:rsid w:val="005B384A"/>
    <w:rsid w:val="00651971"/>
    <w:rsid w:val="00665FC5"/>
    <w:rsid w:val="0066614A"/>
    <w:rsid w:val="006712DC"/>
    <w:rsid w:val="00692FDB"/>
    <w:rsid w:val="006A676A"/>
    <w:rsid w:val="006D6716"/>
    <w:rsid w:val="006F3831"/>
    <w:rsid w:val="00745B8A"/>
    <w:rsid w:val="007C5DDC"/>
    <w:rsid w:val="00861980"/>
    <w:rsid w:val="00883BC9"/>
    <w:rsid w:val="008A5B7F"/>
    <w:rsid w:val="008B5B2F"/>
    <w:rsid w:val="008D605C"/>
    <w:rsid w:val="008E0B5B"/>
    <w:rsid w:val="00912B2D"/>
    <w:rsid w:val="00944558"/>
    <w:rsid w:val="009A772F"/>
    <w:rsid w:val="00A216B8"/>
    <w:rsid w:val="00A931ED"/>
    <w:rsid w:val="00A969C9"/>
    <w:rsid w:val="00B47B89"/>
    <w:rsid w:val="00BA045B"/>
    <w:rsid w:val="00C35339"/>
    <w:rsid w:val="00C5425D"/>
    <w:rsid w:val="00D23993"/>
    <w:rsid w:val="00D52498"/>
    <w:rsid w:val="00D5307F"/>
    <w:rsid w:val="00D674A7"/>
    <w:rsid w:val="00D90856"/>
    <w:rsid w:val="00DB6602"/>
    <w:rsid w:val="00DC16C7"/>
    <w:rsid w:val="00DD3CEA"/>
    <w:rsid w:val="00E068B7"/>
    <w:rsid w:val="00E257D9"/>
    <w:rsid w:val="00E40C24"/>
    <w:rsid w:val="00E74DC9"/>
    <w:rsid w:val="00E76B76"/>
    <w:rsid w:val="00E91857"/>
    <w:rsid w:val="00EC12A8"/>
    <w:rsid w:val="00F10D47"/>
    <w:rsid w:val="00F17E7B"/>
    <w:rsid w:val="00FA373F"/>
    <w:rsid w:val="00FB1D2E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883BC9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4F40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144FC-367E-4DDF-A41B-BD2AE195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2018-11-29T17:33:00Z</dcterms:created>
  <dcterms:modified xsi:type="dcterms:W3CDTF">2018-11-29T17:33:00Z</dcterms:modified>
</cp:coreProperties>
</file>