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9A" w:rsidRDefault="00EC779A" w:rsidP="00EC779A">
      <w:pPr>
        <w:jc w:val="right"/>
        <w:rPr>
          <w:b/>
          <w:bCs/>
          <w:i/>
          <w:iCs/>
          <w:color w:val="000000"/>
          <w:sz w:val="22"/>
        </w:rPr>
      </w:pPr>
      <w:bookmarkStart w:id="0" w:name="_GoBack"/>
      <w:bookmarkEnd w:id="0"/>
      <w:r>
        <w:rPr>
          <w:b/>
          <w:bCs/>
          <w:i/>
          <w:iCs/>
          <w:color w:val="000000"/>
          <w:sz w:val="22"/>
        </w:rPr>
        <w:t>Allegato “</w:t>
      </w:r>
      <w:r w:rsidR="00203AA9">
        <w:rPr>
          <w:b/>
          <w:bCs/>
          <w:i/>
          <w:iCs/>
          <w:color w:val="000000"/>
          <w:sz w:val="22"/>
        </w:rPr>
        <w:t>B</w:t>
      </w:r>
      <w:r>
        <w:rPr>
          <w:b/>
          <w:bCs/>
          <w:i/>
          <w:iCs/>
          <w:color w:val="000000"/>
          <w:sz w:val="22"/>
        </w:rPr>
        <w:t xml:space="preserve">” </w:t>
      </w:r>
    </w:p>
    <w:p w:rsidR="00EC779A" w:rsidRDefault="00EC779A" w:rsidP="00EC779A">
      <w:pPr>
        <w:jc w:val="both"/>
        <w:rPr>
          <w:b/>
          <w:bCs/>
        </w:rPr>
      </w:pPr>
    </w:p>
    <w:p w:rsidR="00EC779A" w:rsidRDefault="00EC779A" w:rsidP="00EC779A">
      <w:pPr>
        <w:jc w:val="center"/>
        <w:rPr>
          <w:b/>
        </w:rPr>
      </w:pPr>
      <w:r>
        <w:rPr>
          <w:b/>
        </w:rPr>
        <w:t>Certificazione incidenza percentuale della spesa di personale sulla spesa corrente per l’esercizio finanziario 201</w:t>
      </w:r>
      <w:r w:rsidR="005757DB">
        <w:rPr>
          <w:b/>
        </w:rPr>
        <w:t>7</w:t>
      </w:r>
      <w:r>
        <w:rPr>
          <w:b/>
        </w:rPr>
        <w:t xml:space="preserve"> (calcolata sulla base degli impegni 201</w:t>
      </w:r>
      <w:r w:rsidR="004611B4">
        <w:rPr>
          <w:b/>
        </w:rPr>
        <w:t>5</w:t>
      </w:r>
      <w:r>
        <w:rPr>
          <w:b/>
        </w:rPr>
        <w:t>, dati desunti dal Rendiconto approvato)</w:t>
      </w:r>
    </w:p>
    <w:p w:rsidR="00EC779A" w:rsidRDefault="00EC779A" w:rsidP="00EC779A">
      <w:pPr>
        <w:jc w:val="center"/>
        <w:rPr>
          <w:b/>
          <w:bCs/>
        </w:rPr>
      </w:pPr>
    </w:p>
    <w:p w:rsidR="00EC779A" w:rsidRDefault="00EC779A" w:rsidP="00EC779A">
      <w:pPr>
        <w:jc w:val="both"/>
        <w:rPr>
          <w:b/>
          <w:bCs/>
        </w:rPr>
      </w:pPr>
    </w:p>
    <w:p w:rsidR="00EC779A" w:rsidRDefault="00EC779A" w:rsidP="00EC779A">
      <w:pPr>
        <w:jc w:val="both"/>
        <w:rPr>
          <w:bCs/>
        </w:rPr>
      </w:pPr>
      <w:r w:rsidRPr="00C619F9">
        <w:rPr>
          <w:b/>
          <w:bCs/>
        </w:rPr>
        <w:t>Richiamata</w:t>
      </w:r>
      <w:r w:rsidRPr="00FE5452">
        <w:rPr>
          <w:bCs/>
        </w:rPr>
        <w:t xml:space="preserve"> l</w:t>
      </w:r>
      <w:r>
        <w:rPr>
          <w:bCs/>
        </w:rPr>
        <w:t>a</w:t>
      </w:r>
      <w:r w:rsidRPr="00FE5452">
        <w:rPr>
          <w:bCs/>
        </w:rPr>
        <w:t xml:space="preserve"> deliberazion</w:t>
      </w:r>
      <w:r>
        <w:rPr>
          <w:bCs/>
        </w:rPr>
        <w:t>e</w:t>
      </w:r>
      <w:r w:rsidRPr="00FE5452">
        <w:rPr>
          <w:bCs/>
        </w:rPr>
        <w:t xml:space="preserve"> della Corte di Conti, Sezione Riunite in sede di controllo n. </w:t>
      </w:r>
      <w:r>
        <w:rPr>
          <w:bCs/>
        </w:rPr>
        <w:t>27/CONTR/</w:t>
      </w:r>
      <w:r w:rsidRPr="00FE5452">
        <w:rPr>
          <w:bCs/>
        </w:rPr>
        <w:t xml:space="preserve">2011 </w:t>
      </w:r>
      <w:r>
        <w:rPr>
          <w:bCs/>
        </w:rPr>
        <w:t>la quale precisa che:</w:t>
      </w:r>
    </w:p>
    <w:p w:rsidR="00EC779A" w:rsidRDefault="00EC779A" w:rsidP="00EC779A">
      <w:pPr>
        <w:jc w:val="both"/>
        <w:rPr>
          <w:bCs/>
        </w:rPr>
      </w:pPr>
      <w:r>
        <w:rPr>
          <w:bCs/>
        </w:rPr>
        <w:t>- il calcolo dell’incidenza percentuale tra le spese di personale e la spesa corrente deve essere effettuato considerando l’aggregato spese di personale al lordo di tutte le voci che il comma 557 dell’art. 1 della legge 296/2006 consente di escludere per il calcolo della riduzione delle spese di personale per gli enti assoggettati al Patto di stabilità interno;</w:t>
      </w:r>
    </w:p>
    <w:p w:rsidR="00EC779A" w:rsidRDefault="00EC779A" w:rsidP="00EC779A">
      <w:pPr>
        <w:jc w:val="both"/>
        <w:rPr>
          <w:bCs/>
        </w:rPr>
      </w:pPr>
      <w:r>
        <w:rPr>
          <w:bCs/>
        </w:rPr>
        <w:t>- che il dato da impiegare è quello desumibile dagli impegni di spesa risultanti dal Rendiconto dell’esercizio precedente a quello nel quale si intende valutare la possibilità di effettuare le assunzioni in quanto risulta dalla effettiva gestione del bilancio e non è invece frutto di stime come il dato previsionale desumibile dai documenti di programmazione dell’esercizio al quale si riferisce l’assunzione stessa;</w:t>
      </w:r>
    </w:p>
    <w:p w:rsidR="00EC779A" w:rsidRDefault="00EC779A" w:rsidP="00EC779A">
      <w:pPr>
        <w:jc w:val="both"/>
        <w:rPr>
          <w:bCs/>
        </w:rPr>
      </w:pPr>
      <w:r>
        <w:rPr>
          <w:bCs/>
        </w:rPr>
        <w:t>- che ai fini dell’applicazione del comma 557 dell’art. 1 della legge 296/2006 costituiscono spese di personale anche quelle sostenute per rapporti di collaborazione coordinata e continuativa, per la somministrazione di lavoro, per  il personale di cui al’art. 110 del D.L.gs. n. 267/2000 nonché per tutti i soggetti a vario titolo utilizzati, senza estinzione del rapporto di pubblico impiego</w:t>
      </w:r>
    </w:p>
    <w:p w:rsidR="00EC779A" w:rsidRDefault="00EC779A" w:rsidP="00EC779A">
      <w:pPr>
        <w:jc w:val="both"/>
        <w:rPr>
          <w:b/>
          <w:bCs/>
        </w:rPr>
      </w:pPr>
    </w:p>
    <w:p w:rsidR="00EC779A" w:rsidRDefault="00C619F9" w:rsidP="00EC779A">
      <w:pPr>
        <w:jc w:val="both"/>
        <w:rPr>
          <w:b/>
          <w:bCs/>
        </w:rPr>
      </w:pPr>
      <w:r w:rsidRPr="00C619F9">
        <w:rPr>
          <w:b/>
          <w:bCs/>
        </w:rPr>
        <w:t>Ric</w:t>
      </w:r>
      <w:r>
        <w:rPr>
          <w:b/>
          <w:bCs/>
        </w:rPr>
        <w:t xml:space="preserve">ordata </w:t>
      </w:r>
      <w:r>
        <w:rPr>
          <w:bCs/>
        </w:rPr>
        <w:t>i</w:t>
      </w:r>
      <w:r w:rsidR="00BE7E75">
        <w:rPr>
          <w:bCs/>
        </w:rPr>
        <w:t xml:space="preserve">n </w:t>
      </w:r>
      <w:r>
        <w:rPr>
          <w:bCs/>
        </w:rPr>
        <w:t>tal senso la</w:t>
      </w:r>
      <w:r w:rsidRPr="00FE5452">
        <w:rPr>
          <w:bCs/>
        </w:rPr>
        <w:t xml:space="preserve"> deliberazion</w:t>
      </w:r>
      <w:r>
        <w:rPr>
          <w:bCs/>
        </w:rPr>
        <w:t>e</w:t>
      </w:r>
      <w:r w:rsidRPr="00FE5452">
        <w:rPr>
          <w:bCs/>
        </w:rPr>
        <w:t xml:space="preserve"> della Corte di Conti</w:t>
      </w:r>
      <w:r>
        <w:rPr>
          <w:bCs/>
        </w:rPr>
        <w:t xml:space="preserve"> della Lombardia </w:t>
      </w:r>
      <w:r w:rsidRPr="00C619F9">
        <w:rPr>
          <w:bCs/>
        </w:rPr>
        <w:t>deliberazione n. 445/2015, ritiene che</w:t>
      </w:r>
      <w:r w:rsidR="00BE7E75">
        <w:rPr>
          <w:bCs/>
        </w:rPr>
        <w:t>,</w:t>
      </w:r>
      <w:r w:rsidRPr="00C619F9">
        <w:rPr>
          <w:bCs/>
        </w:rPr>
        <w:t xml:space="preserve"> con riferimento all'applicazione del comma 557-quater al triennio 2011/2013, nell'ottica della programmazione triennale futura delle assunzioni (oggetto del quesito), si debba aver riguardo della sola spesa storica del periodo, conformemente alla </w:t>
      </w:r>
      <w:r w:rsidRPr="00BE7E75">
        <w:rPr>
          <w:bCs/>
          <w:i/>
        </w:rPr>
        <w:t>ratio</w:t>
      </w:r>
      <w:r w:rsidRPr="00C619F9">
        <w:rPr>
          <w:bCs/>
        </w:rPr>
        <w:t xml:space="preserve"> di progressiva riduzione della spesa propria delle norme di coordinamento finanziario adottate in forza del terzo comma dell'articolo 117 della Costituzione.</w:t>
      </w:r>
    </w:p>
    <w:p w:rsidR="00BE7E75" w:rsidRDefault="00BE7E75" w:rsidP="00EC779A">
      <w:pPr>
        <w:jc w:val="both"/>
        <w:rPr>
          <w:b/>
          <w:bCs/>
        </w:rPr>
      </w:pPr>
    </w:p>
    <w:p w:rsidR="00C619F9" w:rsidRDefault="00BE7E75" w:rsidP="00EC779A">
      <w:pPr>
        <w:jc w:val="both"/>
        <w:rPr>
          <w:b/>
          <w:bCs/>
        </w:rPr>
      </w:pPr>
      <w:r>
        <w:rPr>
          <w:b/>
          <w:bCs/>
        </w:rPr>
        <w:t>Si attesta l’incidenza della spesa del personale sulle spese correnti dell’ultimo Rendiconto disponibile</w:t>
      </w:r>
      <w:r w:rsidR="00B60D5E">
        <w:rPr>
          <w:b/>
          <w:bCs/>
        </w:rPr>
        <w:t xml:space="preserve"> (2016)</w:t>
      </w:r>
    </w:p>
    <w:p w:rsidR="00C619F9" w:rsidRDefault="00C619F9" w:rsidP="00EC779A">
      <w:pPr>
        <w:jc w:val="both"/>
        <w:rPr>
          <w:b/>
          <w:bCs/>
        </w:rPr>
      </w:pPr>
    </w:p>
    <w:bookmarkStart w:id="1" w:name="_MON_1521635150"/>
    <w:bookmarkEnd w:id="1"/>
    <w:p w:rsidR="00EC779A" w:rsidRDefault="00743F5B" w:rsidP="00EC779A">
      <w:pPr>
        <w:jc w:val="center"/>
        <w:rPr>
          <w:b/>
          <w:bCs/>
        </w:rPr>
      </w:pPr>
      <w:r w:rsidRPr="00C61510">
        <w:rPr>
          <w:b/>
          <w:bCs/>
        </w:rPr>
        <w:object w:dxaOrig="6747" w:dyaOrig="3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45pt;height:161.55pt" o:ole="">
            <v:imagedata r:id="rId5" o:title=""/>
          </v:shape>
          <o:OLEObject Type="Embed" ProgID="Excel.Sheet.12" ShapeID="_x0000_i1025" DrawAspect="Content" ObjectID="_1567255664" r:id="rId6"/>
        </w:object>
      </w:r>
    </w:p>
    <w:p w:rsidR="00EC779A" w:rsidRDefault="00EC779A" w:rsidP="00EC779A">
      <w:pPr>
        <w:jc w:val="both"/>
        <w:rPr>
          <w:b/>
          <w:bCs/>
        </w:rPr>
      </w:pPr>
    </w:p>
    <w:p w:rsidR="00EC779A" w:rsidRDefault="00EC779A" w:rsidP="00EC779A">
      <w:pPr>
        <w:jc w:val="both"/>
        <w:rPr>
          <w:b/>
          <w:bCs/>
        </w:rPr>
      </w:pPr>
    </w:p>
    <w:p w:rsidR="00BE7E75" w:rsidRDefault="00BE7E75" w:rsidP="00EC779A">
      <w:pPr>
        <w:jc w:val="both"/>
        <w:rPr>
          <w:b/>
          <w:bCs/>
        </w:rPr>
      </w:pPr>
    </w:p>
    <w:sectPr w:rsidR="00BE7E75" w:rsidSect="00C619F9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9A"/>
    <w:rsid w:val="00203AA9"/>
    <w:rsid w:val="002539AE"/>
    <w:rsid w:val="002B0EF3"/>
    <w:rsid w:val="002B38ED"/>
    <w:rsid w:val="0037358F"/>
    <w:rsid w:val="00391D36"/>
    <w:rsid w:val="003C71F7"/>
    <w:rsid w:val="004611B4"/>
    <w:rsid w:val="004E44A3"/>
    <w:rsid w:val="005757DB"/>
    <w:rsid w:val="006064C9"/>
    <w:rsid w:val="00716283"/>
    <w:rsid w:val="00734B35"/>
    <w:rsid w:val="00743F5B"/>
    <w:rsid w:val="007D190D"/>
    <w:rsid w:val="008B66C5"/>
    <w:rsid w:val="00A226C3"/>
    <w:rsid w:val="00B60D5E"/>
    <w:rsid w:val="00BE7E75"/>
    <w:rsid w:val="00C33485"/>
    <w:rsid w:val="00C619F9"/>
    <w:rsid w:val="00D23364"/>
    <w:rsid w:val="00D34604"/>
    <w:rsid w:val="00EC779A"/>
    <w:rsid w:val="00E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2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luigi.divincenzo</dc:creator>
  <cp:lastModifiedBy>Admin</cp:lastModifiedBy>
  <cp:revision>2</cp:revision>
  <cp:lastPrinted>2016-04-08T13:38:00Z</cp:lastPrinted>
  <dcterms:created xsi:type="dcterms:W3CDTF">2017-09-18T14:01:00Z</dcterms:created>
  <dcterms:modified xsi:type="dcterms:W3CDTF">2017-09-18T14:01:00Z</dcterms:modified>
</cp:coreProperties>
</file>